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BE" w:rsidRDefault="003B03BE" w:rsidP="003B03BE">
      <w:pPr>
        <w:tabs>
          <w:tab w:val="left" w:pos="7380"/>
        </w:tabs>
        <w:spacing w:before="100" w:beforeAutospacing="1" w:after="100" w:afterAutospacing="1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B03BE" w:rsidRPr="008D57AA" w:rsidRDefault="003B03BE" w:rsidP="003B03BE">
      <w:pPr>
        <w:spacing w:before="100" w:beforeAutospacing="1" w:after="100" w:afterAutospacing="1"/>
        <w:ind w:left="284"/>
        <w:jc w:val="center"/>
        <w:rPr>
          <w:bCs/>
          <w:i/>
          <w:sz w:val="28"/>
          <w:szCs w:val="28"/>
          <w:u w:val="single"/>
        </w:rPr>
      </w:pPr>
      <w:r w:rsidRPr="008D57AA">
        <w:rPr>
          <w:bCs/>
          <w:i/>
          <w:sz w:val="28"/>
          <w:szCs w:val="28"/>
          <w:u w:val="single"/>
        </w:rPr>
        <w:t>Пояснительная</w:t>
      </w:r>
      <w:r w:rsidR="008D57AA">
        <w:rPr>
          <w:bCs/>
          <w:i/>
          <w:sz w:val="28"/>
          <w:szCs w:val="28"/>
          <w:u w:val="single"/>
        </w:rPr>
        <w:t xml:space="preserve"> записка</w:t>
      </w:r>
      <w:r w:rsidRPr="008D57AA">
        <w:rPr>
          <w:bCs/>
          <w:i/>
          <w:sz w:val="28"/>
          <w:szCs w:val="28"/>
          <w:u w:val="single"/>
        </w:rPr>
        <w:t xml:space="preserve">  к исполнению бюджета за 201</w:t>
      </w:r>
      <w:r w:rsidR="005B3F8E">
        <w:rPr>
          <w:bCs/>
          <w:i/>
          <w:sz w:val="28"/>
          <w:szCs w:val="28"/>
          <w:u w:val="single"/>
        </w:rPr>
        <w:t>8</w:t>
      </w:r>
      <w:r w:rsidRPr="008D57AA">
        <w:rPr>
          <w:bCs/>
          <w:i/>
          <w:sz w:val="28"/>
          <w:szCs w:val="28"/>
          <w:u w:val="single"/>
        </w:rPr>
        <w:t xml:space="preserve"> год по Головинскому сельскому поселению</w:t>
      </w:r>
    </w:p>
    <w:p w:rsidR="00AF4CE5" w:rsidRPr="00AF4CE5" w:rsidRDefault="00AF4CE5" w:rsidP="00AF4CE5">
      <w:pPr>
        <w:ind w:firstLine="360"/>
        <w:jc w:val="both"/>
        <w:rPr>
          <w:color w:val="000000"/>
          <w:sz w:val="24"/>
          <w:szCs w:val="24"/>
        </w:rPr>
      </w:pPr>
      <w:r w:rsidRPr="00AF4CE5">
        <w:rPr>
          <w:sz w:val="24"/>
          <w:szCs w:val="24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является бюджет.</w:t>
      </w:r>
      <w:r w:rsidRPr="00AF4CE5">
        <w:rPr>
          <w:bCs/>
          <w:sz w:val="24"/>
          <w:szCs w:val="24"/>
        </w:rPr>
        <w:t xml:space="preserve"> </w:t>
      </w:r>
      <w:r w:rsidRPr="00AF4CE5">
        <w:rPr>
          <w:sz w:val="24"/>
          <w:szCs w:val="24"/>
        </w:rPr>
        <w:t xml:space="preserve">Основными источниками доходной части бюджета в поселении по-прежнему являются земельный налог (100%), налог на имущество физических лиц (100%) и безвозмездные перечисления из бюджетов разных уровней. </w:t>
      </w:r>
      <w:r w:rsidRPr="00AF4CE5">
        <w:rPr>
          <w:color w:val="000000"/>
          <w:sz w:val="24"/>
          <w:szCs w:val="24"/>
        </w:rPr>
        <w:t xml:space="preserve">Бюджет поселения в 2018 году увеличился на </w:t>
      </w:r>
      <w:r w:rsidRPr="00AF4CE5">
        <w:rPr>
          <w:b/>
          <w:i/>
          <w:color w:val="000000"/>
          <w:sz w:val="24"/>
          <w:szCs w:val="24"/>
        </w:rPr>
        <w:t>7%</w:t>
      </w:r>
      <w:r w:rsidRPr="00AF4CE5">
        <w:rPr>
          <w:color w:val="000000"/>
          <w:sz w:val="24"/>
          <w:szCs w:val="24"/>
        </w:rPr>
        <w:t xml:space="preserve"> (по сравнению с 2017 годом), а именно на </w:t>
      </w:r>
      <w:r w:rsidRPr="00AF4CE5">
        <w:rPr>
          <w:b/>
          <w:i/>
          <w:color w:val="000000"/>
          <w:sz w:val="24"/>
          <w:szCs w:val="24"/>
        </w:rPr>
        <w:t>3 млн. 676 тысяч рублей.</w:t>
      </w:r>
    </w:p>
    <w:p w:rsidR="00AF4CE5" w:rsidRPr="00AF4CE5" w:rsidRDefault="00AF4CE5" w:rsidP="00AF4CE5">
      <w:pPr>
        <w:jc w:val="both"/>
        <w:rPr>
          <w:color w:val="000000"/>
          <w:sz w:val="24"/>
          <w:szCs w:val="24"/>
          <w:highlight w:val="yellow"/>
        </w:rPr>
        <w:sectPr w:rsidR="00AF4CE5" w:rsidRPr="00AF4CE5" w:rsidSect="00AF4CE5">
          <w:pgSz w:w="11909" w:h="16834"/>
          <w:pgMar w:top="567" w:right="567" w:bottom="567" w:left="964" w:header="720" w:footer="720" w:gutter="0"/>
          <w:cols w:space="720"/>
        </w:sectPr>
      </w:pPr>
    </w:p>
    <w:p w:rsidR="00AF4CE5" w:rsidRPr="00AF4CE5" w:rsidRDefault="00AF4CE5" w:rsidP="00AF4CE5">
      <w:pPr>
        <w:ind w:left="360"/>
        <w:rPr>
          <w:b/>
          <w:bCs/>
          <w:color w:val="000000"/>
          <w:sz w:val="24"/>
          <w:szCs w:val="24"/>
        </w:rPr>
      </w:pPr>
      <w:r w:rsidRPr="00AF4CE5">
        <w:rPr>
          <w:b/>
          <w:bCs/>
          <w:color w:val="000000"/>
          <w:sz w:val="24"/>
          <w:szCs w:val="24"/>
        </w:rPr>
        <w:lastRenderedPageBreak/>
        <w:t xml:space="preserve">Бюджет  поселения                                                    </w:t>
      </w:r>
    </w:p>
    <w:p w:rsidR="00AF4CE5" w:rsidRPr="00AF4CE5" w:rsidRDefault="00AF4CE5" w:rsidP="00AF4CE5">
      <w:pPr>
        <w:widowControl/>
        <w:autoSpaceDE/>
        <w:adjustRightInd/>
        <w:rPr>
          <w:b/>
          <w:color w:val="000000"/>
          <w:sz w:val="24"/>
          <w:szCs w:val="24"/>
        </w:rPr>
      </w:pPr>
      <w:r w:rsidRPr="00AF4CE5">
        <w:rPr>
          <w:b/>
          <w:color w:val="000000"/>
          <w:sz w:val="24"/>
          <w:szCs w:val="24"/>
        </w:rPr>
        <w:lastRenderedPageBreak/>
        <w:t>Структура доходов бюджета тыс. руб</w:t>
      </w:r>
    </w:p>
    <w:p w:rsidR="00AF4CE5" w:rsidRPr="00AF4CE5" w:rsidRDefault="00AF4CE5" w:rsidP="00AF4CE5">
      <w:pPr>
        <w:widowControl/>
        <w:autoSpaceDE/>
        <w:autoSpaceDN/>
        <w:adjustRightInd/>
        <w:rPr>
          <w:b/>
          <w:color w:val="000000"/>
          <w:sz w:val="24"/>
          <w:szCs w:val="24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num="2" w:space="720" w:equalWidth="0">
            <w:col w:w="4835" w:space="708"/>
            <w:col w:w="4835"/>
          </w:cols>
        </w:sect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</w:tblGrid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Cs/>
                <w:sz w:val="22"/>
                <w:szCs w:val="22"/>
              </w:rPr>
            </w:pPr>
            <w:r w:rsidRPr="00AF4CE5">
              <w:t>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38 903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Cs/>
                <w:sz w:val="22"/>
                <w:szCs w:val="22"/>
              </w:rPr>
            </w:pPr>
            <w:r w:rsidRPr="00AF4CE5"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46 806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</w:rPr>
              <w:t>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35 391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39 067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CE5">
              <w:rPr>
                <w:b/>
                <w:bCs/>
                <w:color w:val="000000"/>
                <w:sz w:val="22"/>
                <w:szCs w:val="22"/>
              </w:rPr>
              <w:t>% 2018 к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107</w:t>
            </w:r>
          </w:p>
        </w:tc>
      </w:tr>
    </w:tbl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46"/>
        <w:gridCol w:w="956"/>
        <w:gridCol w:w="992"/>
        <w:gridCol w:w="992"/>
      </w:tblGrid>
      <w:tr w:rsidR="00AF4CE5" w:rsidRPr="00AF4CE5" w:rsidTr="00BE29C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F4CE5">
              <w:rPr>
                <w:i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sz w:val="22"/>
                <w:szCs w:val="22"/>
              </w:rPr>
            </w:pPr>
            <w:r w:rsidRPr="00AF4CE5">
              <w:t>2016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F4CE5">
              <w:rPr>
                <w:i/>
                <w:color w:val="000000"/>
                <w:sz w:val="22"/>
                <w:szCs w:val="22"/>
              </w:rPr>
              <w:t>2018 к 2017, %</w:t>
            </w:r>
          </w:p>
        </w:tc>
      </w:tr>
      <w:tr w:rsidR="00AF4CE5" w:rsidRPr="00AF4CE5" w:rsidTr="00BE29C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color w:val="000000"/>
                <w:sz w:val="22"/>
                <w:szCs w:val="22"/>
              </w:rPr>
            </w:pPr>
            <w:r w:rsidRPr="00AF4CE5">
              <w:rPr>
                <w:color w:val="000000"/>
                <w:sz w:val="22"/>
                <w:szCs w:val="22"/>
              </w:rPr>
              <w:t xml:space="preserve">Безвозмездные поступления, % </w:t>
            </w:r>
            <w:r w:rsidRPr="00AF4CE5">
              <w:t xml:space="preserve"> от всего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32 254</w:t>
            </w:r>
          </w:p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69%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21 063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 xml:space="preserve">60%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22 464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107</w:t>
            </w:r>
          </w:p>
        </w:tc>
      </w:tr>
      <w:tr w:rsidR="00AF4CE5" w:rsidRPr="00AF4CE5" w:rsidTr="00BE29C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color w:val="000000"/>
                <w:sz w:val="22"/>
                <w:szCs w:val="22"/>
              </w:rPr>
            </w:pPr>
            <w:r w:rsidRPr="00AF4CE5">
              <w:rPr>
                <w:color w:val="000000"/>
                <w:sz w:val="22"/>
                <w:szCs w:val="22"/>
              </w:rPr>
              <w:t xml:space="preserve">Собственные доходы, % </w:t>
            </w:r>
            <w:r w:rsidRPr="00AF4CE5">
              <w:t xml:space="preserve"> от всего бюджета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14 552</w:t>
            </w:r>
          </w:p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31%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14 328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16 303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114</w:t>
            </w:r>
          </w:p>
        </w:tc>
      </w:tr>
    </w:tbl>
    <w:p w:rsidR="00AF4CE5" w:rsidRPr="00AF4CE5" w:rsidRDefault="00AF4CE5" w:rsidP="00AF4CE5">
      <w:pPr>
        <w:widowControl/>
        <w:autoSpaceDE/>
        <w:autoSpaceDN/>
        <w:adjustRightInd/>
        <w:rPr>
          <w:b/>
          <w:bCs/>
          <w:sz w:val="24"/>
          <w:szCs w:val="24"/>
          <w:highlight w:val="yellow"/>
          <w:u w:val="single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AF4CE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1005840</wp:posOffset>
            </wp:positionV>
            <wp:extent cx="2750185" cy="1887855"/>
            <wp:effectExtent l="0" t="0" r="2540" b="1905"/>
            <wp:wrapSquare wrapText="right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E5" w:rsidRPr="00AF4CE5" w:rsidRDefault="00AF4CE5" w:rsidP="00AF4CE5">
      <w:pPr>
        <w:widowControl/>
        <w:autoSpaceDE/>
        <w:adjustRightInd/>
        <w:rPr>
          <w:b/>
          <w:bCs/>
          <w:sz w:val="28"/>
          <w:szCs w:val="28"/>
        </w:rPr>
      </w:pPr>
      <w:r w:rsidRPr="00AF4CE5">
        <w:rPr>
          <w:b/>
          <w:bCs/>
          <w:sz w:val="28"/>
          <w:szCs w:val="28"/>
        </w:rPr>
        <w:t xml:space="preserve">           </w:t>
      </w:r>
    </w:p>
    <w:p w:rsidR="00AF4CE5" w:rsidRPr="00AF4CE5" w:rsidRDefault="00AF4CE5" w:rsidP="00AF4CE5">
      <w:pPr>
        <w:widowControl/>
        <w:autoSpaceDE/>
        <w:adjustRightInd/>
        <w:rPr>
          <w:b/>
          <w:bCs/>
          <w:sz w:val="28"/>
          <w:szCs w:val="28"/>
          <w:highlight w:val="yellow"/>
        </w:rPr>
      </w:pPr>
      <w:r w:rsidRPr="00AF4CE5">
        <w:rPr>
          <w:b/>
          <w:bCs/>
          <w:sz w:val="28"/>
          <w:szCs w:val="28"/>
        </w:rPr>
        <w:t xml:space="preserve">                  </w:t>
      </w:r>
      <w:r w:rsidRPr="00AF4CE5">
        <w:rPr>
          <w:b/>
          <w:bCs/>
          <w:sz w:val="24"/>
          <w:szCs w:val="24"/>
        </w:rPr>
        <w:t>Исполнение собственных доходов, %</w:t>
      </w:r>
    </w:p>
    <w:tbl>
      <w:tblPr>
        <w:tblpPr w:leftFromText="180" w:rightFromText="180" w:vertAnchor="text" w:horzAnchor="page" w:tblpX="6257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925"/>
        <w:gridCol w:w="1080"/>
        <w:gridCol w:w="1080"/>
      </w:tblGrid>
      <w:tr w:rsidR="00AF4CE5" w:rsidRPr="00AF4CE5" w:rsidTr="00BE29C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категория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2018</w:t>
            </w:r>
          </w:p>
        </w:tc>
      </w:tr>
      <w:tr w:rsidR="00AF4CE5" w:rsidRPr="00AF4CE5" w:rsidTr="00BE29C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14 653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13 433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15603</w:t>
            </w:r>
          </w:p>
        </w:tc>
      </w:tr>
      <w:tr w:rsidR="00AF4CE5" w:rsidRPr="00AF4CE5" w:rsidTr="00BE29C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14 552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14 328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16303</w:t>
            </w:r>
          </w:p>
        </w:tc>
      </w:tr>
      <w:tr w:rsidR="00AF4CE5" w:rsidRPr="00AF4CE5" w:rsidTr="00BE29C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sz w:val="22"/>
                <w:szCs w:val="22"/>
              </w:rPr>
            </w:pPr>
            <w:r w:rsidRPr="00AF4CE5">
              <w:rPr>
                <w:b/>
                <w:sz w:val="22"/>
                <w:szCs w:val="22"/>
              </w:rPr>
              <w:t>% факта к плану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104</w:t>
            </w:r>
          </w:p>
        </w:tc>
      </w:tr>
    </w:tbl>
    <w:p w:rsidR="00AF4CE5" w:rsidRPr="00AF4CE5" w:rsidRDefault="00AF4CE5" w:rsidP="00AF4CE5">
      <w:pPr>
        <w:widowControl/>
        <w:autoSpaceDE/>
        <w:autoSpaceDN/>
        <w:adjustRightInd/>
        <w:rPr>
          <w:sz w:val="28"/>
          <w:szCs w:val="28"/>
          <w:highlight w:val="yellow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4"/>
          <w:szCs w:val="24"/>
        </w:rPr>
      </w:pPr>
    </w:p>
    <w:p w:rsidR="00AF4CE5" w:rsidRPr="00AF4CE5" w:rsidRDefault="00AF4CE5" w:rsidP="00AF4CE5">
      <w:pPr>
        <w:widowControl/>
        <w:autoSpaceDE/>
        <w:adjustRightInd/>
        <w:rPr>
          <w:b/>
          <w:bCs/>
          <w:sz w:val="28"/>
          <w:szCs w:val="28"/>
          <w:highlight w:val="yellow"/>
          <w:u w:val="single"/>
        </w:rPr>
      </w:pPr>
      <w:r w:rsidRPr="00AF4CE5">
        <w:rPr>
          <w:b/>
          <w:bCs/>
          <w:sz w:val="24"/>
          <w:szCs w:val="24"/>
        </w:rPr>
        <w:t xml:space="preserve">Безвозмездные поступления за 2018 год        </w:t>
      </w:r>
    </w:p>
    <w:p w:rsidR="00AF4CE5" w:rsidRPr="00AF4CE5" w:rsidRDefault="00AF4CE5" w:rsidP="00AF4CE5">
      <w:pPr>
        <w:widowControl/>
        <w:autoSpaceDE/>
        <w:autoSpaceDN/>
        <w:adjustRightInd/>
        <w:rPr>
          <w:b/>
          <w:bCs/>
          <w:sz w:val="28"/>
          <w:szCs w:val="28"/>
          <w:highlight w:val="yellow"/>
          <w:u w:val="single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90"/>
        <w:gridCol w:w="790"/>
        <w:gridCol w:w="790"/>
        <w:gridCol w:w="822"/>
      </w:tblGrid>
      <w:tr w:rsidR="00AF4CE5" w:rsidRPr="00AF4CE5" w:rsidTr="00BE29C1">
        <w:trPr>
          <w:trHeight w:val="49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категория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</w:rPr>
            </w:pPr>
            <w:r w:rsidRPr="00AF4CE5">
              <w:rPr>
                <w:b/>
                <w:i/>
              </w:rPr>
              <w:t>% 2018  к 2017</w:t>
            </w:r>
          </w:p>
        </w:tc>
      </w:tr>
      <w:tr w:rsidR="00AF4CE5" w:rsidRPr="00AF4CE5" w:rsidTr="00BE29C1">
        <w:trPr>
          <w:trHeight w:val="2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дотации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</w:pPr>
            <w:r w:rsidRPr="00AF4CE5">
              <w:t>13 327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</w:rPr>
            </w:pPr>
            <w:r w:rsidRPr="00AF4CE5">
              <w:rPr>
                <w:b/>
                <w:color w:val="0000FF"/>
              </w:rPr>
              <w:t>9 516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</w:rPr>
            </w:pPr>
            <w:r w:rsidRPr="00AF4CE5">
              <w:rPr>
                <w:b/>
                <w:color w:val="FF0000"/>
              </w:rPr>
              <w:t>8782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</w:rPr>
            </w:pPr>
            <w:r w:rsidRPr="00AF4CE5">
              <w:rPr>
                <w:b/>
              </w:rPr>
              <w:t>92</w:t>
            </w:r>
          </w:p>
        </w:tc>
      </w:tr>
      <w:tr w:rsidR="00AF4CE5" w:rsidRPr="00AF4CE5" w:rsidTr="00BE29C1">
        <w:trPr>
          <w:trHeight w:val="23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субсидии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</w:pPr>
            <w:r w:rsidRPr="00AF4CE5">
              <w:t>18 076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</w:rPr>
            </w:pPr>
            <w:r w:rsidRPr="00AF4CE5">
              <w:rPr>
                <w:b/>
                <w:color w:val="0000FF"/>
              </w:rPr>
              <w:t>10 207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</w:rPr>
            </w:pPr>
            <w:r w:rsidRPr="00AF4CE5">
              <w:rPr>
                <w:b/>
                <w:color w:val="FF0000"/>
              </w:rPr>
              <w:t>12297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</w:rPr>
            </w:pPr>
            <w:r w:rsidRPr="00AF4CE5">
              <w:rPr>
                <w:b/>
              </w:rPr>
              <w:t>120</w:t>
            </w:r>
          </w:p>
        </w:tc>
      </w:tr>
      <w:tr w:rsidR="00AF4CE5" w:rsidRPr="00AF4CE5" w:rsidTr="00BE29C1">
        <w:trPr>
          <w:trHeight w:val="2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субвенции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</w:pPr>
            <w:r w:rsidRPr="00AF4CE5"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</w:rPr>
            </w:pPr>
            <w:r w:rsidRPr="00AF4CE5">
              <w:rPr>
                <w:b/>
                <w:color w:val="0000FF"/>
              </w:rPr>
              <w:t>181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</w:rPr>
            </w:pPr>
            <w:r w:rsidRPr="00AF4CE5">
              <w:rPr>
                <w:b/>
                <w:color w:val="FF0000"/>
              </w:rPr>
              <w:t>195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</w:rPr>
            </w:pPr>
            <w:r w:rsidRPr="00AF4CE5">
              <w:rPr>
                <w:b/>
              </w:rPr>
              <w:t>108</w:t>
            </w:r>
          </w:p>
        </w:tc>
      </w:tr>
      <w:tr w:rsidR="00AF4CE5" w:rsidRPr="00AF4CE5" w:rsidTr="00BE29C1">
        <w:trPr>
          <w:trHeight w:val="9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</w:pPr>
            <w:r w:rsidRPr="00AF4CE5"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</w:pPr>
            <w:r w:rsidRPr="00AF4CE5">
              <w:t>629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</w:rPr>
            </w:pPr>
            <w:r w:rsidRPr="00AF4CE5">
              <w:rPr>
                <w:b/>
                <w:color w:val="0000FF"/>
              </w:rPr>
              <w:t>1 159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</w:rPr>
            </w:pPr>
            <w:r w:rsidRPr="00AF4CE5">
              <w:rPr>
                <w:b/>
                <w:color w:val="FF0000"/>
              </w:rPr>
              <w:t>1190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</w:rPr>
            </w:pPr>
            <w:r w:rsidRPr="00AF4CE5">
              <w:rPr>
                <w:b/>
              </w:rPr>
              <w:t>103</w:t>
            </w:r>
          </w:p>
        </w:tc>
      </w:tr>
    </w:tbl>
    <w:p w:rsidR="00AF4CE5" w:rsidRPr="00AF4CE5" w:rsidRDefault="00AF4CE5" w:rsidP="00AF4CE5">
      <w:pPr>
        <w:jc w:val="both"/>
        <w:rPr>
          <w:b/>
          <w:bCs/>
          <w:sz w:val="24"/>
          <w:szCs w:val="24"/>
        </w:rPr>
      </w:pPr>
      <w:r w:rsidRPr="00AF4CE5">
        <w:rPr>
          <w:b/>
          <w:bCs/>
          <w:sz w:val="24"/>
          <w:szCs w:val="24"/>
        </w:rPr>
        <w:lastRenderedPageBreak/>
        <w:tab/>
      </w:r>
      <w:r w:rsidRPr="00AF4CE5">
        <w:rPr>
          <w:b/>
          <w:bCs/>
          <w:sz w:val="24"/>
          <w:szCs w:val="24"/>
        </w:rPr>
        <w:tab/>
      </w:r>
      <w:r w:rsidRPr="00AF4CE5">
        <w:rPr>
          <w:b/>
          <w:bCs/>
          <w:sz w:val="24"/>
          <w:szCs w:val="24"/>
        </w:rPr>
        <w:tab/>
      </w:r>
      <w:r w:rsidRPr="00AF4CE5">
        <w:rPr>
          <w:b/>
          <w:bCs/>
          <w:sz w:val="24"/>
          <w:szCs w:val="24"/>
        </w:rPr>
        <w:tab/>
      </w:r>
      <w:r w:rsidRPr="00AF4CE5">
        <w:rPr>
          <w:b/>
          <w:bCs/>
          <w:sz w:val="24"/>
          <w:szCs w:val="24"/>
        </w:rPr>
        <w:tab/>
        <w:t xml:space="preserve"> </w:t>
      </w:r>
    </w:p>
    <w:p w:rsidR="00AF4CE5" w:rsidRPr="00AF4CE5" w:rsidRDefault="00AF4CE5" w:rsidP="00AF4CE5">
      <w:pPr>
        <w:widowControl/>
        <w:autoSpaceDE/>
        <w:autoSpaceDN/>
        <w:adjustRightInd/>
        <w:rPr>
          <w:b/>
          <w:bCs/>
          <w:sz w:val="28"/>
          <w:szCs w:val="28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F4CE5" w:rsidRPr="00AF4CE5" w:rsidRDefault="00AF4CE5" w:rsidP="00AF4CE5">
      <w:pPr>
        <w:widowControl/>
        <w:autoSpaceDE/>
        <w:autoSpaceDN/>
        <w:adjustRightInd/>
        <w:ind w:firstLine="708"/>
        <w:rPr>
          <w:sz w:val="24"/>
          <w:szCs w:val="24"/>
        </w:rPr>
        <w:sectPr w:rsidR="00AF4CE5" w:rsidRPr="00AF4CE5" w:rsidSect="000E789C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AF4CE5">
        <w:rPr>
          <w:b/>
          <w:sz w:val="24"/>
          <w:szCs w:val="24"/>
        </w:rPr>
        <w:lastRenderedPageBreak/>
        <w:t xml:space="preserve">Налоговые и неналоговые  доходы </w:t>
      </w:r>
      <w:r w:rsidRPr="00AF4CE5">
        <w:rPr>
          <w:sz w:val="24"/>
          <w:szCs w:val="24"/>
        </w:rPr>
        <w:t>в бюджет поселения поступили в сумме</w:t>
      </w:r>
      <w:r w:rsidRPr="00AF4CE5">
        <w:rPr>
          <w:b/>
          <w:sz w:val="24"/>
          <w:szCs w:val="24"/>
        </w:rPr>
        <w:t xml:space="preserve"> 16 303 </w:t>
      </w:r>
      <w:r w:rsidRPr="00AF4CE5">
        <w:rPr>
          <w:sz w:val="24"/>
          <w:szCs w:val="24"/>
        </w:rPr>
        <w:t>тыс. руб., с увеличением  к уровню 2017 года на 14% или 1 975 тыс. руб.  (</w:t>
      </w:r>
      <w:r w:rsidRPr="00AF4CE5">
        <w:rPr>
          <w:b/>
          <w:sz w:val="24"/>
          <w:szCs w:val="24"/>
        </w:rPr>
        <w:t xml:space="preserve">14 328 </w:t>
      </w:r>
      <w:r w:rsidRPr="00AF4CE5">
        <w:rPr>
          <w:sz w:val="24"/>
          <w:szCs w:val="24"/>
        </w:rPr>
        <w:t>тыс. руб. – 2017 год).</w:t>
      </w:r>
    </w:p>
    <w:p w:rsidR="00AF4CE5" w:rsidRPr="00AF4CE5" w:rsidRDefault="00AF4CE5" w:rsidP="00AF4CE5">
      <w:pPr>
        <w:jc w:val="both"/>
        <w:outlineLvl w:val="0"/>
        <w:rPr>
          <w:bCs/>
          <w:sz w:val="24"/>
          <w:szCs w:val="24"/>
        </w:rPr>
      </w:pPr>
      <w:r w:rsidRPr="00AF4CE5">
        <w:rPr>
          <w:b/>
          <w:bCs/>
          <w:sz w:val="24"/>
          <w:szCs w:val="24"/>
        </w:rPr>
        <w:lastRenderedPageBreak/>
        <w:t>Доходы</w:t>
      </w:r>
      <w:r w:rsidRPr="00AF4CE5">
        <w:rPr>
          <w:bCs/>
          <w:sz w:val="24"/>
          <w:szCs w:val="24"/>
        </w:rPr>
        <w:t xml:space="preserve"> (100%) сформированы за счет поступлений следующих налогов: </w:t>
      </w:r>
    </w:p>
    <w:p w:rsidR="00AF4CE5" w:rsidRPr="00AF4CE5" w:rsidRDefault="00AF4CE5" w:rsidP="00AF4CE5">
      <w:pPr>
        <w:jc w:val="both"/>
        <w:outlineLvl w:val="0"/>
        <w:rPr>
          <w:bCs/>
          <w:sz w:val="24"/>
          <w:szCs w:val="24"/>
        </w:rPr>
        <w:sectPr w:rsidR="00AF4CE5" w:rsidRPr="00AF4CE5" w:rsidSect="000E789C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972"/>
      </w:tblGrid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i/>
                <w:color w:val="0000FF"/>
                <w:sz w:val="22"/>
                <w:szCs w:val="22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i/>
                <w:color w:val="FF0000"/>
                <w:sz w:val="22"/>
                <w:szCs w:val="22"/>
              </w:rPr>
              <w:t>2018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4"/>
                <w:szCs w:val="24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4%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ind w:left="-689" w:firstLine="689"/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1%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4"/>
                <w:szCs w:val="24"/>
              </w:rPr>
            </w:pPr>
            <w:r w:rsidRPr="00AF4C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ind w:left="-689" w:firstLine="689"/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45%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ind w:left="-689" w:firstLine="689"/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55%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53%</w:t>
            </w:r>
          </w:p>
        </w:tc>
      </w:tr>
      <w:tr w:rsidR="00AF4CE5" w:rsidRPr="00AF4CE5" w:rsidTr="00BE29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4"/>
                <w:szCs w:val="24"/>
              </w:rPr>
            </w:pPr>
            <w:r w:rsidRPr="00AF4CE5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ind w:left="-689" w:firstLine="689"/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51%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ind w:left="-689" w:firstLine="689"/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40%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38%</w:t>
            </w:r>
          </w:p>
        </w:tc>
      </w:tr>
    </w:tbl>
    <w:p w:rsidR="00AF4CE5" w:rsidRPr="00AF4CE5" w:rsidRDefault="00AF4CE5" w:rsidP="00AF4CE5">
      <w:pPr>
        <w:widowControl/>
        <w:autoSpaceDE/>
        <w:autoSpaceDN/>
        <w:adjustRightInd/>
        <w:rPr>
          <w:b/>
          <w:bCs/>
          <w:color w:val="008000"/>
          <w:sz w:val="28"/>
          <w:szCs w:val="28"/>
          <w:u w:val="single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F4CE5" w:rsidRPr="00AF4CE5" w:rsidRDefault="00AF4CE5" w:rsidP="00AF4CE5">
      <w:pPr>
        <w:jc w:val="both"/>
        <w:rPr>
          <w:b/>
          <w:sz w:val="24"/>
          <w:szCs w:val="24"/>
          <w:u w:val="single"/>
        </w:rPr>
      </w:pPr>
    </w:p>
    <w:p w:rsidR="00AF4CE5" w:rsidRPr="00AF4CE5" w:rsidRDefault="00AF4CE5" w:rsidP="00AF4CE5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332"/>
        <w:gridCol w:w="1620"/>
      </w:tblGrid>
      <w:tr w:rsidR="00AF4CE5" w:rsidRPr="00AF4CE5" w:rsidTr="00BE29C1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F4CE5">
              <w:rPr>
                <w:i/>
                <w:color w:val="000000"/>
                <w:sz w:val="22"/>
                <w:szCs w:val="22"/>
              </w:rPr>
              <w:t>Поступления от акцизов, тыс. рублей</w:t>
            </w:r>
          </w:p>
        </w:tc>
      </w:tr>
      <w:tr w:rsidR="00AF4CE5" w:rsidRPr="00AF4CE5" w:rsidTr="00BE29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b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F4CE5">
              <w:rPr>
                <w:i/>
                <w:color w:val="000000"/>
                <w:sz w:val="22"/>
                <w:szCs w:val="22"/>
              </w:rPr>
              <w:t>2018 к 2017, %</w:t>
            </w:r>
          </w:p>
        </w:tc>
      </w:tr>
      <w:tr w:rsidR="00AF4CE5" w:rsidRPr="00AF4CE5" w:rsidTr="00BE29C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7 438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5 624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6 138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sz w:val="22"/>
                <w:szCs w:val="22"/>
              </w:rPr>
            </w:pPr>
            <w:r w:rsidRPr="00AF4CE5">
              <w:rPr>
                <w:b/>
                <w:sz w:val="22"/>
                <w:szCs w:val="22"/>
              </w:rPr>
              <w:t>-514  (- 8%)</w:t>
            </w:r>
          </w:p>
        </w:tc>
      </w:tr>
    </w:tbl>
    <w:p w:rsidR="00AF4CE5" w:rsidRPr="00AF4CE5" w:rsidRDefault="00AF4CE5" w:rsidP="00AF4CE5">
      <w:pPr>
        <w:jc w:val="both"/>
        <w:rPr>
          <w:b/>
          <w:sz w:val="24"/>
          <w:szCs w:val="24"/>
          <w:u w:val="single"/>
        </w:rPr>
      </w:pPr>
    </w:p>
    <w:p w:rsidR="00AF4CE5" w:rsidRPr="00AF4CE5" w:rsidRDefault="00AF4CE5" w:rsidP="00AF4CE5">
      <w:pPr>
        <w:widowControl/>
        <w:autoSpaceDE/>
        <w:autoSpaceDN/>
        <w:adjustRightInd/>
        <w:rPr>
          <w:b/>
          <w:bCs/>
          <w:color w:val="008000"/>
          <w:sz w:val="28"/>
          <w:szCs w:val="28"/>
          <w:highlight w:val="yellow"/>
          <w:u w:val="single"/>
        </w:rPr>
      </w:pPr>
    </w:p>
    <w:p w:rsidR="00AF4CE5" w:rsidRPr="00AF4CE5" w:rsidRDefault="00AF4CE5" w:rsidP="00AF4CE5">
      <w:pPr>
        <w:ind w:firstLine="709"/>
        <w:rPr>
          <w:sz w:val="24"/>
          <w:szCs w:val="24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AF4CE5">
        <w:rPr>
          <w:b/>
          <w:sz w:val="24"/>
          <w:szCs w:val="24"/>
          <w:u w:val="single"/>
        </w:rPr>
        <w:t>Налог на доходы физических лиц</w:t>
      </w:r>
      <w:r w:rsidRPr="00AF4CE5">
        <w:rPr>
          <w:sz w:val="24"/>
          <w:szCs w:val="24"/>
        </w:rPr>
        <w:t xml:space="preserve"> зачислялся в бюджет поселения  по нормативу 2% . За отчетный период налог поступил в сумме </w:t>
      </w:r>
      <w:r w:rsidRPr="00AF4CE5">
        <w:rPr>
          <w:b/>
          <w:sz w:val="24"/>
          <w:szCs w:val="24"/>
        </w:rPr>
        <w:t>575 тыс. руб</w:t>
      </w:r>
      <w:r w:rsidRPr="00AF4CE5">
        <w:rPr>
          <w:sz w:val="24"/>
          <w:szCs w:val="24"/>
        </w:rPr>
        <w:t xml:space="preserve">., исполнение плана </w:t>
      </w:r>
      <w:r w:rsidRPr="00AF4CE5">
        <w:rPr>
          <w:b/>
          <w:sz w:val="24"/>
          <w:szCs w:val="24"/>
        </w:rPr>
        <w:t>104%.</w:t>
      </w:r>
      <w:r w:rsidRPr="00AF4CE5">
        <w:rPr>
          <w:sz w:val="24"/>
          <w:szCs w:val="24"/>
        </w:rPr>
        <w:t xml:space="preserve">  По сравнению с предыдущим годом - рост на </w:t>
      </w:r>
      <w:r w:rsidRPr="00AF4CE5">
        <w:rPr>
          <w:b/>
          <w:sz w:val="24"/>
          <w:szCs w:val="24"/>
        </w:rPr>
        <w:t>16%</w:t>
      </w:r>
      <w:r w:rsidRPr="00AF4CE5">
        <w:rPr>
          <w:sz w:val="24"/>
          <w:szCs w:val="24"/>
        </w:rPr>
        <w:t xml:space="preserve"> или на </w:t>
      </w:r>
      <w:r w:rsidRPr="00AF4CE5">
        <w:rPr>
          <w:b/>
          <w:sz w:val="24"/>
          <w:szCs w:val="24"/>
        </w:rPr>
        <w:t>80 тыс. руб.</w:t>
      </w:r>
      <w:r w:rsidRPr="00AF4CE5">
        <w:rPr>
          <w:sz w:val="24"/>
          <w:szCs w:val="24"/>
        </w:rPr>
        <w:t xml:space="preserve">  Рост поступления налога связан с ростом заработной платы работников бюджетной сферы.</w:t>
      </w:r>
    </w:p>
    <w:p w:rsidR="00AF4CE5" w:rsidRPr="00AF4CE5" w:rsidRDefault="00AF4CE5" w:rsidP="00AF4CE5">
      <w:pPr>
        <w:rPr>
          <w:sz w:val="28"/>
          <w:szCs w:val="28"/>
          <w:highlight w:val="green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F4CE5" w:rsidRPr="00AF4CE5" w:rsidRDefault="00AF4CE5" w:rsidP="00AF4CE5">
      <w:pPr>
        <w:widowControl/>
        <w:autoSpaceDE/>
        <w:autoSpaceDN/>
        <w:adjustRightInd/>
        <w:rPr>
          <w:b/>
          <w:bCs/>
          <w:color w:val="008000"/>
          <w:sz w:val="28"/>
          <w:szCs w:val="28"/>
          <w:highlight w:val="yellow"/>
          <w:u w:val="single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F4CE5" w:rsidRPr="00AF4CE5" w:rsidRDefault="00AF4CE5" w:rsidP="00AF4CE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096"/>
        <w:gridCol w:w="1080"/>
        <w:gridCol w:w="1080"/>
      </w:tblGrid>
      <w:tr w:rsidR="00AF4CE5" w:rsidRPr="00AF4CE5" w:rsidTr="00BE29C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i/>
                <w:color w:val="0000FF"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i/>
                <w:color w:val="FF0000"/>
                <w:sz w:val="22"/>
                <w:szCs w:val="22"/>
              </w:rPr>
              <w:t>2018</w:t>
            </w:r>
          </w:p>
        </w:tc>
      </w:tr>
      <w:tr w:rsidR="00AF4CE5" w:rsidRPr="00AF4CE5" w:rsidTr="00BE29C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417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575</w:t>
            </w:r>
          </w:p>
        </w:tc>
      </w:tr>
      <w:tr w:rsidR="00AF4CE5" w:rsidRPr="00AF4CE5" w:rsidTr="00BE29C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ind w:left="-689" w:firstLine="689"/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108%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110 %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116%</w:t>
            </w:r>
          </w:p>
        </w:tc>
      </w:tr>
    </w:tbl>
    <w:p w:rsidR="00AF4CE5" w:rsidRPr="00AF4CE5" w:rsidRDefault="00AF4CE5" w:rsidP="00AF4CE5">
      <w:pPr>
        <w:widowControl/>
        <w:autoSpaceDE/>
        <w:adjustRightInd/>
        <w:jc w:val="center"/>
        <w:rPr>
          <w:b/>
          <w:bCs/>
          <w:sz w:val="28"/>
          <w:szCs w:val="28"/>
          <w:highlight w:val="yellow"/>
          <w:u w:val="single"/>
        </w:rPr>
      </w:pPr>
      <w:r w:rsidRPr="00AF4CE5"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AF4CE5">
        <w:rPr>
          <w:b/>
          <w:bCs/>
          <w:noProof/>
          <w:sz w:val="28"/>
          <w:szCs w:val="28"/>
          <w:highlight w:val="yellow"/>
          <w:u w:val="single"/>
        </w:rPr>
        <w:drawing>
          <wp:inline distT="0" distB="0" distL="0" distR="0">
            <wp:extent cx="3185160" cy="202374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4CE5" w:rsidRPr="00AF4CE5" w:rsidRDefault="00AF4CE5" w:rsidP="00AF4CE5">
      <w:pPr>
        <w:widowControl/>
        <w:autoSpaceDE/>
        <w:autoSpaceDN/>
        <w:adjustRightInd/>
        <w:rPr>
          <w:b/>
          <w:bCs/>
          <w:sz w:val="28"/>
          <w:szCs w:val="28"/>
          <w:highlight w:val="yellow"/>
          <w:u w:val="single"/>
        </w:rPr>
        <w:sectPr w:rsidR="00AF4CE5" w:rsidRPr="00AF4CE5">
          <w:type w:val="continuous"/>
          <w:pgSz w:w="11909" w:h="16834"/>
          <w:pgMar w:top="284" w:right="567" w:bottom="284" w:left="964" w:header="720" w:footer="720" w:gutter="0"/>
          <w:cols w:space="720"/>
        </w:sectPr>
      </w:pPr>
    </w:p>
    <w:p w:rsidR="00AF4CE5" w:rsidRPr="00AF4CE5" w:rsidRDefault="00AF4CE5" w:rsidP="00AF4CE5">
      <w:pPr>
        <w:jc w:val="both"/>
        <w:rPr>
          <w:b/>
          <w:color w:val="000000"/>
          <w:sz w:val="24"/>
          <w:szCs w:val="24"/>
          <w:u w:val="single"/>
        </w:rPr>
      </w:pPr>
    </w:p>
    <w:p w:rsidR="00AF4CE5" w:rsidRPr="00AF4CE5" w:rsidRDefault="00AF4CE5" w:rsidP="00AF4CE5">
      <w:pPr>
        <w:jc w:val="both"/>
        <w:rPr>
          <w:sz w:val="24"/>
          <w:szCs w:val="24"/>
        </w:rPr>
      </w:pPr>
      <w:r w:rsidRPr="00AF4CE5">
        <w:rPr>
          <w:b/>
          <w:color w:val="000000"/>
          <w:sz w:val="24"/>
          <w:szCs w:val="24"/>
          <w:u w:val="single"/>
        </w:rPr>
        <w:t>Земельный налог</w:t>
      </w:r>
      <w:r w:rsidRPr="00AF4CE5">
        <w:rPr>
          <w:b/>
          <w:color w:val="000000"/>
          <w:sz w:val="24"/>
          <w:szCs w:val="24"/>
        </w:rPr>
        <w:t xml:space="preserve"> - </w:t>
      </w:r>
      <w:r w:rsidRPr="00AF4CE5">
        <w:rPr>
          <w:color w:val="000000"/>
          <w:sz w:val="24"/>
          <w:szCs w:val="24"/>
        </w:rPr>
        <w:t xml:space="preserve">основной  налог, сформировавший доходную базу бюджета поселения. В местный бюджет налог зачисляется по нормативу 100%. </w:t>
      </w:r>
    </w:p>
    <w:p w:rsidR="00AF4CE5" w:rsidRPr="00AF4CE5" w:rsidRDefault="00AF4CE5" w:rsidP="00AF4CE5">
      <w:pPr>
        <w:widowControl/>
        <w:autoSpaceDE/>
        <w:autoSpaceDN/>
        <w:adjustRightInd/>
        <w:rPr>
          <w:b/>
          <w:sz w:val="24"/>
          <w:szCs w:val="24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118"/>
        <w:tblW w:w="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787"/>
        <w:gridCol w:w="787"/>
        <w:gridCol w:w="787"/>
        <w:gridCol w:w="788"/>
      </w:tblGrid>
      <w:tr w:rsidR="00AF4CE5" w:rsidRPr="00AF4CE5" w:rsidTr="00BE29C1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i/>
                <w:sz w:val="22"/>
                <w:szCs w:val="22"/>
              </w:rPr>
              <w:t>Земельный налог, тыс.руб.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i/>
                <w:color w:val="0000FF"/>
                <w:sz w:val="22"/>
                <w:szCs w:val="22"/>
              </w:rPr>
              <w:t>2017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i/>
                <w:color w:val="FF0000"/>
                <w:sz w:val="22"/>
                <w:szCs w:val="22"/>
              </w:rPr>
              <w:t>2018</w:t>
            </w:r>
          </w:p>
        </w:tc>
      </w:tr>
      <w:tr w:rsidR="00AF4CE5" w:rsidRPr="00AF4CE5" w:rsidTr="00BE29C1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от физических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3 449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2 595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3 128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3019</w:t>
            </w:r>
          </w:p>
        </w:tc>
      </w:tr>
      <w:tr w:rsidR="00AF4CE5" w:rsidRPr="00AF4CE5" w:rsidTr="00BE29C1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от юридических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4 983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3 910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4794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5620</w:t>
            </w:r>
          </w:p>
        </w:tc>
      </w:tr>
      <w:tr w:rsidR="00AF4CE5" w:rsidRPr="00AF4CE5" w:rsidTr="00BE29C1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8 432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6 505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7 922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8639</w:t>
            </w:r>
          </w:p>
        </w:tc>
      </w:tr>
      <w:tr w:rsidR="00AF4CE5" w:rsidRPr="00AF4CE5" w:rsidTr="00BE29C1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138%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77%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122%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109%</w:t>
            </w:r>
          </w:p>
        </w:tc>
      </w:tr>
    </w:tbl>
    <w:p w:rsidR="00AF4CE5" w:rsidRPr="00AF4CE5" w:rsidRDefault="00AF4CE5" w:rsidP="00AF4CE5">
      <w:pPr>
        <w:jc w:val="center"/>
        <w:rPr>
          <w:b/>
          <w:sz w:val="24"/>
          <w:szCs w:val="24"/>
        </w:rPr>
      </w:pPr>
      <w:r w:rsidRPr="00AF4CE5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3205480" cy="159258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4CE5" w:rsidRPr="00AF4CE5" w:rsidRDefault="00AF4CE5" w:rsidP="00AF4CE5">
      <w:pPr>
        <w:widowControl/>
        <w:autoSpaceDE/>
        <w:autoSpaceDN/>
        <w:adjustRightInd/>
        <w:rPr>
          <w:i/>
          <w:sz w:val="22"/>
          <w:szCs w:val="22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num="2" w:space="720" w:equalWidth="0">
            <w:col w:w="4835" w:space="708"/>
            <w:col w:w="4835"/>
          </w:cols>
        </w:sectPr>
      </w:pPr>
    </w:p>
    <w:p w:rsidR="00AF4CE5" w:rsidRPr="00AF4CE5" w:rsidRDefault="00AF4CE5" w:rsidP="00AF4CE5">
      <w:pPr>
        <w:jc w:val="both"/>
        <w:rPr>
          <w:sz w:val="24"/>
          <w:szCs w:val="24"/>
        </w:rPr>
      </w:pPr>
      <w:r w:rsidRPr="00AF4CE5">
        <w:rPr>
          <w:color w:val="000000"/>
          <w:sz w:val="24"/>
          <w:szCs w:val="24"/>
        </w:rPr>
        <w:lastRenderedPageBreak/>
        <w:t xml:space="preserve">        Поступление налога составило в отчетном году </w:t>
      </w:r>
      <w:r w:rsidRPr="00AF4CE5">
        <w:rPr>
          <w:b/>
          <w:color w:val="000000"/>
          <w:sz w:val="24"/>
          <w:szCs w:val="24"/>
        </w:rPr>
        <w:t>7 8639</w:t>
      </w:r>
      <w:r w:rsidRPr="00AF4CE5">
        <w:rPr>
          <w:color w:val="000000"/>
          <w:sz w:val="24"/>
          <w:szCs w:val="24"/>
        </w:rPr>
        <w:t xml:space="preserve"> тыс. руб. или 99% годового плана, </w:t>
      </w:r>
      <w:r w:rsidRPr="00AF4CE5">
        <w:rPr>
          <w:sz w:val="24"/>
          <w:szCs w:val="24"/>
        </w:rPr>
        <w:t xml:space="preserve">по сравнению с предыдущим годом поступление налога увеличилось </w:t>
      </w:r>
      <w:r w:rsidRPr="00AF4CE5">
        <w:rPr>
          <w:color w:val="000000"/>
          <w:sz w:val="24"/>
          <w:szCs w:val="24"/>
        </w:rPr>
        <w:t>на 717 тыс.руб</w:t>
      </w:r>
      <w:r w:rsidRPr="00AF4CE5">
        <w:rPr>
          <w:sz w:val="24"/>
          <w:szCs w:val="24"/>
        </w:rPr>
        <w:t xml:space="preserve">. </w:t>
      </w:r>
    </w:p>
    <w:p w:rsidR="00AF4CE5" w:rsidRPr="00AF4CE5" w:rsidRDefault="00AF4CE5" w:rsidP="00AF4CE5">
      <w:pPr>
        <w:ind w:firstLine="709"/>
        <w:jc w:val="both"/>
        <w:rPr>
          <w:sz w:val="24"/>
          <w:szCs w:val="24"/>
        </w:rPr>
      </w:pPr>
      <w:r w:rsidRPr="00AF4CE5">
        <w:rPr>
          <w:sz w:val="24"/>
          <w:szCs w:val="24"/>
        </w:rPr>
        <w:t xml:space="preserve">  Недоимка по земельному налогу составляет </w:t>
      </w:r>
      <w:r w:rsidRPr="00AF4CE5">
        <w:rPr>
          <w:b/>
          <w:sz w:val="24"/>
          <w:szCs w:val="24"/>
        </w:rPr>
        <w:t>3 527</w:t>
      </w:r>
      <w:r w:rsidRPr="00AF4CE5">
        <w:rPr>
          <w:sz w:val="24"/>
          <w:szCs w:val="24"/>
        </w:rPr>
        <w:t xml:space="preserve"> тыс. руб. с увеличением к предыдущему году на 44 %, в том числе – </w:t>
      </w:r>
      <w:r w:rsidRPr="00AF4CE5">
        <w:rPr>
          <w:b/>
          <w:sz w:val="24"/>
          <w:szCs w:val="24"/>
        </w:rPr>
        <w:t>1655 тыс.рублей</w:t>
      </w:r>
      <w:r w:rsidRPr="00AF4CE5">
        <w:rPr>
          <w:sz w:val="24"/>
          <w:szCs w:val="24"/>
        </w:rPr>
        <w:t xml:space="preserve"> от физических лиц ,с увеличением к предыдущему году на 39%( в 2017году- </w:t>
      </w:r>
      <w:r w:rsidRPr="00AF4CE5">
        <w:rPr>
          <w:b/>
          <w:sz w:val="24"/>
          <w:szCs w:val="24"/>
        </w:rPr>
        <w:t>1190 тыс. рублей</w:t>
      </w:r>
      <w:r w:rsidRPr="00AF4CE5">
        <w:rPr>
          <w:sz w:val="24"/>
          <w:szCs w:val="24"/>
        </w:rPr>
        <w:t xml:space="preserve">) и </w:t>
      </w:r>
      <w:r w:rsidRPr="00AF4CE5">
        <w:rPr>
          <w:b/>
          <w:sz w:val="24"/>
          <w:szCs w:val="24"/>
        </w:rPr>
        <w:t>1872 тыс. рублей</w:t>
      </w:r>
      <w:r w:rsidRPr="00AF4CE5">
        <w:rPr>
          <w:sz w:val="24"/>
          <w:szCs w:val="24"/>
        </w:rPr>
        <w:t xml:space="preserve"> - от юридических лиц, в т.ч. </w:t>
      </w:r>
      <w:r w:rsidRPr="00AF4CE5">
        <w:rPr>
          <w:b/>
          <w:sz w:val="24"/>
          <w:szCs w:val="24"/>
        </w:rPr>
        <w:t>1872 тыс. рублей</w:t>
      </w:r>
      <w:r w:rsidRPr="00AF4CE5">
        <w:rPr>
          <w:sz w:val="24"/>
          <w:szCs w:val="24"/>
        </w:rPr>
        <w:t xml:space="preserve"> от бюджетных учреждений  с увеличением к предыдущему году на 50% (в 2017году 1247тыс. руб.).</w:t>
      </w:r>
    </w:p>
    <w:p w:rsidR="00AF4CE5" w:rsidRPr="00AF4CE5" w:rsidRDefault="00AF4CE5" w:rsidP="00AF4CE5">
      <w:pPr>
        <w:ind w:firstLine="709"/>
        <w:jc w:val="both"/>
        <w:rPr>
          <w:sz w:val="24"/>
          <w:szCs w:val="24"/>
        </w:rPr>
      </w:pPr>
      <w:r w:rsidRPr="00AF4C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363220</wp:posOffset>
            </wp:positionV>
            <wp:extent cx="3189605" cy="1790700"/>
            <wp:effectExtent l="0" t="1270" r="1270" b="0"/>
            <wp:wrapSquare wrapText="right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E5">
        <w:rPr>
          <w:b/>
          <w:sz w:val="24"/>
          <w:szCs w:val="24"/>
        </w:rPr>
        <w:t>Налог на имущество физических лиц</w:t>
      </w:r>
      <w:r w:rsidRPr="00AF4CE5">
        <w:rPr>
          <w:sz w:val="24"/>
          <w:szCs w:val="24"/>
        </w:rPr>
        <w:t xml:space="preserve"> зачисляется в бюджет сельского поселения по нормативу 100%. </w:t>
      </w:r>
    </w:p>
    <w:tbl>
      <w:tblPr>
        <w:tblpPr w:leftFromText="180" w:rightFromText="180" w:vertAnchor="text" w:horzAnchor="page" w:tblpX="6257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"/>
        <w:gridCol w:w="720"/>
        <w:gridCol w:w="720"/>
        <w:gridCol w:w="720"/>
      </w:tblGrid>
      <w:tr w:rsidR="00AF4CE5" w:rsidRPr="00AF4CE5" w:rsidTr="00BE29C1">
        <w:trPr>
          <w:trHeight w:val="3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i/>
                <w:sz w:val="22"/>
                <w:szCs w:val="22"/>
              </w:rPr>
              <w:t xml:space="preserve">Налог на имущество, </w:t>
            </w:r>
          </w:p>
          <w:p w:rsidR="00AF4CE5" w:rsidRPr="00AF4CE5" w:rsidRDefault="00AF4CE5" w:rsidP="00AF4CE5">
            <w:pPr>
              <w:jc w:val="center"/>
              <w:rPr>
                <w:i/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 xml:space="preserve">от физических лиц, </w:t>
            </w:r>
            <w:r w:rsidRPr="00AF4CE5">
              <w:rPr>
                <w:i/>
                <w:sz w:val="22"/>
                <w:szCs w:val="22"/>
              </w:rPr>
              <w:t xml:space="preserve"> 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sz w:val="22"/>
                <w:szCs w:val="22"/>
              </w:rPr>
            </w:pPr>
            <w:r w:rsidRPr="00AF4CE5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AF4CE5">
              <w:rPr>
                <w:b/>
                <w:i/>
                <w:color w:val="0000FF"/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F4CE5">
              <w:rPr>
                <w:b/>
                <w:i/>
                <w:color w:val="FF0000"/>
                <w:sz w:val="22"/>
                <w:szCs w:val="22"/>
              </w:rPr>
              <w:t>2018</w:t>
            </w:r>
          </w:p>
        </w:tc>
      </w:tr>
      <w:tr w:rsidR="00AF4CE5" w:rsidRPr="00AF4CE5" w:rsidTr="00BE29C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E5" w:rsidRPr="00AF4CE5" w:rsidRDefault="00AF4CE5" w:rsidP="00AF4CE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287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231</w:t>
            </w:r>
          </w:p>
        </w:tc>
      </w:tr>
      <w:tr w:rsidR="00AF4CE5" w:rsidRPr="00AF4CE5" w:rsidTr="00BE29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E5" w:rsidRPr="00AF4CE5" w:rsidRDefault="00AF4CE5" w:rsidP="00AF4CE5">
            <w:pPr>
              <w:widowControl/>
              <w:autoSpaceDE/>
              <w:autoSpaceDN/>
              <w:adjustRightInd/>
              <w:rPr>
                <w:i/>
              </w:rPr>
            </w:pPr>
            <w:r w:rsidRPr="00AF4CE5">
              <w:t>% к предыдущему 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z w:val="22"/>
                <w:szCs w:val="22"/>
              </w:rPr>
            </w:pPr>
            <w:r w:rsidRPr="00AF4CE5">
              <w:rPr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F4CE5">
              <w:rPr>
                <w:b/>
                <w:color w:val="0000FF"/>
                <w:sz w:val="22"/>
                <w:szCs w:val="22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4CE5">
              <w:rPr>
                <w:b/>
                <w:color w:val="FF0000"/>
                <w:sz w:val="22"/>
                <w:szCs w:val="22"/>
              </w:rPr>
              <w:t>80</w:t>
            </w:r>
          </w:p>
        </w:tc>
      </w:tr>
    </w:tbl>
    <w:p w:rsidR="00AF4CE5" w:rsidRPr="00AF4CE5" w:rsidRDefault="00AF4CE5" w:rsidP="00AF4CE5">
      <w:pPr>
        <w:ind w:left="4956"/>
        <w:jc w:val="both"/>
        <w:rPr>
          <w:sz w:val="24"/>
          <w:szCs w:val="24"/>
        </w:rPr>
      </w:pPr>
      <w:r w:rsidRPr="00AF4CE5">
        <w:rPr>
          <w:sz w:val="24"/>
          <w:szCs w:val="24"/>
        </w:rPr>
        <w:t>За отчетный период налог поступил в сумме 231</w:t>
      </w:r>
      <w:r w:rsidRPr="00AF4CE5">
        <w:rPr>
          <w:color w:val="948A54"/>
          <w:sz w:val="24"/>
          <w:szCs w:val="24"/>
        </w:rPr>
        <w:t xml:space="preserve"> </w:t>
      </w:r>
      <w:r w:rsidRPr="00AF4CE5">
        <w:rPr>
          <w:sz w:val="24"/>
          <w:szCs w:val="24"/>
        </w:rPr>
        <w:t>тыс. руб.,</w:t>
      </w:r>
      <w:r w:rsidRPr="00AF4CE5">
        <w:rPr>
          <w:color w:val="948A54"/>
          <w:sz w:val="24"/>
          <w:szCs w:val="24"/>
        </w:rPr>
        <w:t xml:space="preserve"> </w:t>
      </w:r>
      <w:r w:rsidRPr="00AF4CE5">
        <w:rPr>
          <w:sz w:val="24"/>
          <w:szCs w:val="24"/>
        </w:rPr>
        <w:t>с уменьшением к предыдущему году на 20% или на 56 тыс. руб. Годовое плановое назначение выполнено на 105 %. Недоимка по налогу за отчетный период на 01.01.2019 составила: - 108 тыс. руб. с уменьшением к 2017        году на 47% (</w:t>
      </w:r>
      <w:smartTag w:uri="urn:schemas-microsoft-com:office:smarttags" w:element="metricconverter">
        <w:smartTagPr>
          <w:attr w:name="ProductID" w:val="2017 г"/>
        </w:smartTagPr>
        <w:r w:rsidRPr="00AF4CE5">
          <w:rPr>
            <w:sz w:val="24"/>
            <w:szCs w:val="24"/>
          </w:rPr>
          <w:t>2017 г</w:t>
        </w:r>
      </w:smartTag>
      <w:r w:rsidRPr="00AF4CE5">
        <w:rPr>
          <w:sz w:val="24"/>
          <w:szCs w:val="24"/>
        </w:rPr>
        <w:t xml:space="preserve"> -205 тыс. руб.).</w:t>
      </w:r>
    </w:p>
    <w:p w:rsidR="00AF4CE5" w:rsidRPr="00AF4CE5" w:rsidRDefault="00AF4CE5" w:rsidP="00AF4CE5">
      <w:pPr>
        <w:ind w:firstLine="708"/>
        <w:jc w:val="both"/>
        <w:rPr>
          <w:sz w:val="24"/>
          <w:szCs w:val="24"/>
        </w:rPr>
      </w:pPr>
      <w:r w:rsidRPr="00AF4CE5">
        <w:rPr>
          <w:b/>
          <w:i/>
          <w:sz w:val="24"/>
          <w:szCs w:val="24"/>
        </w:rPr>
        <w:t xml:space="preserve">На 01.01.2019 года недоимка по всем видам налогов составила 3 млн. 635 тыс. рублей (2017 год – 2 млн. 642 тыс. рублей). К сожалению, недоимка увеличилась на 37% по сравнению с 2017 годом).  </w:t>
      </w:r>
    </w:p>
    <w:p w:rsidR="00AF4CE5" w:rsidRPr="00AF4CE5" w:rsidRDefault="00AF4CE5" w:rsidP="00AF4CE5">
      <w:pPr>
        <w:ind w:firstLine="708"/>
        <w:jc w:val="both"/>
        <w:rPr>
          <w:bCs/>
          <w:sz w:val="24"/>
          <w:szCs w:val="24"/>
        </w:rPr>
      </w:pPr>
      <w:r w:rsidRPr="00AF4CE5">
        <w:rPr>
          <w:b/>
          <w:bCs/>
          <w:sz w:val="24"/>
          <w:szCs w:val="24"/>
          <w:u w:val="single"/>
        </w:rPr>
        <w:t>Расходы бюджета  за 2018 год</w:t>
      </w:r>
      <w:r w:rsidRPr="00AF4CE5">
        <w:rPr>
          <w:bCs/>
          <w:sz w:val="24"/>
          <w:szCs w:val="24"/>
        </w:rPr>
        <w:t xml:space="preserve">    составили </w:t>
      </w:r>
      <w:r w:rsidRPr="00AF4CE5">
        <w:rPr>
          <w:b/>
          <w:bCs/>
          <w:sz w:val="24"/>
          <w:szCs w:val="24"/>
        </w:rPr>
        <w:t xml:space="preserve">36 770 </w:t>
      </w:r>
      <w:r w:rsidRPr="00AF4CE5">
        <w:rPr>
          <w:bCs/>
          <w:sz w:val="24"/>
          <w:szCs w:val="24"/>
        </w:rPr>
        <w:t xml:space="preserve">тыс. руб. (2017 год – </w:t>
      </w:r>
      <w:r w:rsidRPr="00AF4CE5">
        <w:rPr>
          <w:b/>
          <w:bCs/>
          <w:sz w:val="24"/>
          <w:szCs w:val="24"/>
        </w:rPr>
        <w:t xml:space="preserve">38 571 </w:t>
      </w:r>
      <w:r w:rsidRPr="00AF4CE5">
        <w:rPr>
          <w:bCs/>
          <w:sz w:val="24"/>
          <w:szCs w:val="24"/>
        </w:rPr>
        <w:t xml:space="preserve">тыс. рублей), что на 5 % меньше или на 1 801 тысячу рублей, чем в 2017 году.  </w:t>
      </w:r>
    </w:p>
    <w:p w:rsidR="00AF4CE5" w:rsidRPr="00AF4CE5" w:rsidRDefault="00AF4CE5" w:rsidP="00AF4CE5">
      <w:pPr>
        <w:ind w:firstLine="708"/>
        <w:jc w:val="both"/>
        <w:rPr>
          <w:sz w:val="24"/>
          <w:szCs w:val="24"/>
        </w:rPr>
      </w:pPr>
      <w:r w:rsidRPr="00AF4CE5">
        <w:rPr>
          <w:sz w:val="24"/>
          <w:szCs w:val="24"/>
        </w:rPr>
        <w:t>Расходная часть бюджета традиционно, в соответствии с полномочиями, была направлена в основном на решение социальных вопросов, благоустройства и культуры.</w:t>
      </w:r>
    </w:p>
    <w:p w:rsidR="00AF4CE5" w:rsidRDefault="00AF4CE5" w:rsidP="00AF4CE5">
      <w:pPr>
        <w:jc w:val="both"/>
        <w:rPr>
          <w:color w:val="000000"/>
          <w:sz w:val="24"/>
          <w:szCs w:val="24"/>
        </w:rPr>
      </w:pPr>
    </w:p>
    <w:p w:rsidR="00AF4CE5" w:rsidRDefault="00AF4CE5" w:rsidP="00AF4CE5">
      <w:pPr>
        <w:jc w:val="both"/>
        <w:rPr>
          <w:color w:val="000000"/>
          <w:sz w:val="24"/>
          <w:szCs w:val="24"/>
        </w:rPr>
      </w:pPr>
    </w:p>
    <w:p w:rsidR="00AF4CE5" w:rsidRDefault="00AF4CE5" w:rsidP="00AF4CE5">
      <w:pPr>
        <w:jc w:val="both"/>
        <w:rPr>
          <w:color w:val="000000"/>
          <w:sz w:val="24"/>
          <w:szCs w:val="24"/>
        </w:rPr>
      </w:pPr>
    </w:p>
    <w:p w:rsidR="00AF4CE5" w:rsidRPr="00AF4CE5" w:rsidRDefault="00AF4CE5" w:rsidP="00AF4CE5">
      <w:pPr>
        <w:jc w:val="both"/>
        <w:rPr>
          <w:color w:val="000000"/>
          <w:sz w:val="24"/>
          <w:szCs w:val="24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p w:rsidR="00AF4CE5" w:rsidRPr="00AF4CE5" w:rsidRDefault="00AF4CE5" w:rsidP="00AF4CE5">
      <w:pPr>
        <w:shd w:val="clear" w:color="auto" w:fill="FFFFFF"/>
        <w:jc w:val="center"/>
        <w:rPr>
          <w:color w:val="000000"/>
          <w:spacing w:val="-2"/>
          <w:sz w:val="26"/>
          <w:szCs w:val="26"/>
        </w:rPr>
        <w:sectPr w:rsidR="00AF4CE5" w:rsidRPr="00AF4CE5">
          <w:type w:val="continuous"/>
          <w:pgSz w:w="11909" w:h="16834"/>
          <w:pgMar w:top="567" w:right="567" w:bottom="567" w:left="964" w:header="720" w:footer="720" w:gutter="0"/>
          <w:cols w:space="720"/>
        </w:sectPr>
      </w:pPr>
      <w:r w:rsidRPr="00AF4CE5">
        <w:rPr>
          <w:b/>
          <w:bCs/>
          <w:i/>
          <w:color w:val="000000"/>
          <w:sz w:val="24"/>
          <w:szCs w:val="24"/>
        </w:rPr>
        <w:lastRenderedPageBreak/>
        <w:t xml:space="preserve">Исполнение бюджета -   </w:t>
      </w:r>
      <w:r w:rsidRPr="00AF4CE5">
        <w:rPr>
          <w:i/>
          <w:color w:val="000000"/>
          <w:spacing w:val="-2"/>
          <w:sz w:val="24"/>
          <w:szCs w:val="24"/>
        </w:rPr>
        <w:t>РАСХОДЫ, рублей</w:t>
      </w:r>
    </w:p>
    <w:p w:rsidR="00AF4CE5" w:rsidRPr="00AF4CE5" w:rsidRDefault="00AF4CE5" w:rsidP="00AF4CE5">
      <w:pPr>
        <w:tabs>
          <w:tab w:val="left" w:pos="1731"/>
        </w:tabs>
        <w:rPr>
          <w:sz w:val="24"/>
          <w:szCs w:val="24"/>
          <w:highlight w:val="yellow"/>
        </w:rPr>
        <w:sectPr w:rsidR="00AF4CE5" w:rsidRPr="00AF4CE5" w:rsidSect="004E36DC">
          <w:type w:val="continuous"/>
          <w:pgSz w:w="11909" w:h="16834"/>
          <w:pgMar w:top="567" w:right="567" w:bottom="567" w:left="964" w:header="720" w:footer="720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900"/>
        <w:gridCol w:w="900"/>
        <w:gridCol w:w="1980"/>
        <w:gridCol w:w="1080"/>
      </w:tblGrid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2017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% к 2017 году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Общегосударственные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4276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3 922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3 923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10% от 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100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Национальная безопасность и правоохранительная 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285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195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0,5% от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68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Национальная оборона, воинский учет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181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195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0,5% от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108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Национальная экономика (дорожное хозяйство, кадастровые работы)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9075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11615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15 782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43% от 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136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Жилищно-коммунальное хозяйство (уличное освещение,  вывоз мусора, ликвидация свалок, коммунальное хозяйство-баня, переселение из ветхого фонда)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20287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11 773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10 432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28% от 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89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Образование- работа с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282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50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0.1% от 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18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11814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8 728</w:t>
            </w:r>
          </w:p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5 877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16% от 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67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Социальная политика - муниципальная пенсия, оказание материальной помощи при пожаре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0000FF"/>
                <w:spacing w:val="-2"/>
              </w:rPr>
            </w:pPr>
            <w:r w:rsidRPr="00AF4CE5">
              <w:rPr>
                <w:b/>
                <w:color w:val="0000FF"/>
                <w:spacing w:val="-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185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color w:val="0000FF"/>
                <w:spacing w:val="-2"/>
              </w:rPr>
            </w:pPr>
            <w:r w:rsidRPr="00AF4CE5">
              <w:rPr>
                <w:color w:val="0000FF"/>
                <w:spacing w:val="-2"/>
              </w:rPr>
              <w:t>732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 xml:space="preserve">150 </w:t>
            </w:r>
          </w:p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0,4% от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  <w:r w:rsidRPr="00AF4CE5">
              <w:rPr>
                <w:spacing w:val="-2"/>
              </w:rPr>
              <w:t>в 11,8 меньше</w:t>
            </w: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rPr>
                <w:spacing w:val="-2"/>
              </w:rPr>
            </w:pPr>
            <w:r w:rsidRPr="00AF4CE5">
              <w:rPr>
                <w:spacing w:val="-2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color w:val="FF0000"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145</w:t>
            </w:r>
          </w:p>
          <w:p w:rsidR="00AF4CE5" w:rsidRPr="00AF4CE5" w:rsidRDefault="00AF4CE5" w:rsidP="00AF4CE5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color w:val="FF0000"/>
                <w:spacing w:val="-2"/>
              </w:rPr>
              <w:t>0,4% от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spacing w:val="-2"/>
              </w:rPr>
            </w:pPr>
          </w:p>
        </w:tc>
      </w:tr>
      <w:tr w:rsidR="00AF4CE5" w:rsidRPr="00AF4CE5" w:rsidTr="00BE29C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spacing w:val="-2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spacing w:val="-2"/>
              </w:rPr>
              <w:t>46754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spacing w:val="-2"/>
              </w:rPr>
              <w:t>38571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spacing w:val="-2"/>
              </w:rPr>
              <w:t>36770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5" w:rsidRPr="00AF4CE5" w:rsidRDefault="00AF4CE5" w:rsidP="00AF4CE5">
            <w:pPr>
              <w:jc w:val="center"/>
              <w:rPr>
                <w:b/>
                <w:spacing w:val="-2"/>
              </w:rPr>
            </w:pPr>
            <w:r w:rsidRPr="00AF4CE5">
              <w:rPr>
                <w:b/>
                <w:spacing w:val="-2"/>
              </w:rPr>
              <w:t>95</w:t>
            </w:r>
          </w:p>
        </w:tc>
      </w:tr>
    </w:tbl>
    <w:p w:rsidR="00AF4CE5" w:rsidRPr="00AF4CE5" w:rsidRDefault="00AF4CE5" w:rsidP="00AF4CE5">
      <w:pPr>
        <w:ind w:firstLine="360"/>
        <w:jc w:val="both"/>
        <w:rPr>
          <w:b/>
          <w:sz w:val="24"/>
          <w:szCs w:val="24"/>
        </w:rPr>
      </w:pPr>
    </w:p>
    <w:p w:rsidR="00AF4CE5" w:rsidRPr="00AF4CE5" w:rsidRDefault="00AF4CE5" w:rsidP="00AF4CE5">
      <w:pPr>
        <w:ind w:firstLine="360"/>
        <w:jc w:val="both"/>
        <w:rPr>
          <w:b/>
          <w:sz w:val="24"/>
          <w:szCs w:val="24"/>
        </w:rPr>
      </w:pPr>
      <w:r w:rsidRPr="00AF4CE5">
        <w:rPr>
          <w:b/>
          <w:noProof/>
          <w:sz w:val="24"/>
          <w:szCs w:val="24"/>
        </w:rPr>
        <w:drawing>
          <wp:inline distT="0" distB="0" distL="0" distR="0">
            <wp:extent cx="5178425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CE5" w:rsidRPr="00AF4CE5" w:rsidRDefault="00AF4CE5" w:rsidP="00AF4CE5">
      <w:pPr>
        <w:ind w:firstLine="360"/>
        <w:jc w:val="both"/>
        <w:rPr>
          <w:b/>
          <w:sz w:val="24"/>
          <w:szCs w:val="24"/>
        </w:rPr>
      </w:pPr>
      <w:r w:rsidRPr="00AF4CE5">
        <w:rPr>
          <w:b/>
          <w:sz w:val="24"/>
          <w:szCs w:val="24"/>
        </w:rPr>
        <w:t xml:space="preserve">Основной задачей повышения эффективности в области бюджетной политики </w:t>
      </w:r>
      <w:r w:rsidRPr="00AF4CE5">
        <w:rPr>
          <w:sz w:val="24"/>
          <w:szCs w:val="24"/>
        </w:rPr>
        <w:t xml:space="preserve">Администрации Головинского СП, по-прежнему, остается активизация работы по увеличению доходной части  бюджета Головинского сельского поселения в части сокращения недоимки по налоговым платежам, что предполагает: индивидуальную работу с недоимщиками, продолжение работы по проведению инвентаризации земельных участков, расположенных на территории поселения; своевременную и достоверную передачу сведений о земельных участках, расположенных в пределах муниципального образования, в налоговые органы для актуализации налоговой базы по земельному налогу (Глава 31 НК РФ); осуществление контроля за эффективным использованием муниципальной собственности в части поступления арендной платы, задолженности по арендным платежам и доходов от продажи имущества. </w:t>
      </w:r>
      <w:r w:rsidRPr="00AF4CE5">
        <w:rPr>
          <w:color w:val="000000"/>
          <w:sz w:val="24"/>
          <w:szCs w:val="24"/>
        </w:rPr>
        <w:t>В целях обеспечения мобилизации доходов в бюджет поселения по местным налогам (к ним относятся: налог на имущество физических лиц и земельный налог) в 2018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Результатом данной работы явились уточнение земельных участков и  объектов недвижимости.</w:t>
      </w:r>
      <w:r w:rsidRPr="00AF4CE5">
        <w:rPr>
          <w:sz w:val="24"/>
          <w:szCs w:val="24"/>
        </w:rPr>
        <w:t xml:space="preserve"> В целях повышения эффективности поступлений налоговых и неналоговых доходов, а также сокращения недоимки в бюджет Головинского сельского поселения  Администрация Головинского сельского поселения  разработала план мероприятий по увеличению доходов бюджета, утвержденного постановлением администрации поселения от 11.02.2018г №17-а, который в течение 2018 года выполнялся.</w:t>
      </w:r>
    </w:p>
    <w:p w:rsidR="008A7377" w:rsidRPr="008A7377" w:rsidRDefault="00AF4CE5" w:rsidP="008A7377">
      <w:pPr>
        <w:jc w:val="both"/>
        <w:rPr>
          <w:sz w:val="24"/>
          <w:szCs w:val="24"/>
        </w:rPr>
      </w:pPr>
      <w:r w:rsidRPr="00AF4CE5">
        <w:rPr>
          <w:sz w:val="24"/>
          <w:szCs w:val="24"/>
        </w:rPr>
        <w:t>На 2017-2022 годы в поселении были разработаны и утверждены муниципальные программы «Безопасность ГСП на 2017-2022г», «Организация благоустройства территории Головинского сельского поселения на 2017-2022г», «Организация досуга и обеспечение жителей Головинского сельского поселения услугами культуры на 2017-2022 г»,»Развитие физической культуры на территории Головинского сельского поселения 2017-2022 г», « Молодежная политика на 2017-</w:t>
      </w:r>
      <w:smartTag w:uri="urn:schemas-microsoft-com:office:smarttags" w:element="metricconverter">
        <w:smartTagPr>
          <w:attr w:name="ProductID" w:val="2022 г"/>
        </w:smartTagPr>
        <w:r w:rsidRPr="00AF4CE5">
          <w:rPr>
            <w:sz w:val="24"/>
            <w:szCs w:val="24"/>
          </w:rPr>
          <w:t xml:space="preserve">2022 </w:t>
        </w:r>
        <w:r w:rsidRPr="00AF4CE5">
          <w:rPr>
            <w:sz w:val="24"/>
            <w:szCs w:val="24"/>
          </w:rPr>
          <w:lastRenderedPageBreak/>
          <w:t>г</w:t>
        </w:r>
      </w:smartTag>
      <w:r w:rsidRPr="00AF4CE5">
        <w:rPr>
          <w:sz w:val="24"/>
          <w:szCs w:val="24"/>
        </w:rPr>
        <w:t xml:space="preserve"> в Головинском сельском поселении», продолжалась программа «Ремонт автомобильных дорог общего пользования на территории Головинского сельского поселения в 2017-2021 г». Тем самым расходы бюджета поселения в 2018 году, по-прежнему, производились в рамках муниципальных программ, а в конце финансового года проведена оценка эффективности реализации мероприятий этих программ</w:t>
      </w:r>
      <w:r w:rsidR="008A7377">
        <w:rPr>
          <w:sz w:val="24"/>
          <w:szCs w:val="24"/>
        </w:rPr>
        <w:t xml:space="preserve">. </w:t>
      </w:r>
      <w:bookmarkStart w:id="0" w:name="_GoBack"/>
      <w:bookmarkEnd w:id="0"/>
      <w:r w:rsidR="008A7377" w:rsidRPr="008A7377">
        <w:rPr>
          <w:sz w:val="24"/>
          <w:szCs w:val="24"/>
        </w:rPr>
        <w:t>В 2018 году полномочия по культуре, спорту и молодежной политике были переданы на уровень муниципального района  по заключенным соглашениям. Расходы по этим полномочиям проводились в рамках межбюджетных трансфертов муниципальному району.</w:t>
      </w:r>
    </w:p>
    <w:p w:rsidR="00543A4E" w:rsidRPr="00543A4E" w:rsidRDefault="00543A4E" w:rsidP="00AF4CE5">
      <w:pPr>
        <w:spacing w:before="100" w:beforeAutospacing="1" w:after="100" w:afterAutospacing="1"/>
        <w:ind w:left="284"/>
        <w:jc w:val="both"/>
        <w:rPr>
          <w:sz w:val="24"/>
          <w:szCs w:val="24"/>
        </w:rPr>
      </w:pPr>
    </w:p>
    <w:sectPr w:rsidR="00543A4E" w:rsidRPr="00543A4E" w:rsidSect="00AF4CE5">
      <w:pgSz w:w="11909" w:h="16834"/>
      <w:pgMar w:top="567" w:right="567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7F" w:rsidRDefault="00595B7F" w:rsidP="00543A4E">
      <w:r>
        <w:separator/>
      </w:r>
    </w:p>
  </w:endnote>
  <w:endnote w:type="continuationSeparator" w:id="0">
    <w:p w:rsidR="00595B7F" w:rsidRDefault="00595B7F" w:rsidP="0054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7F" w:rsidRDefault="00595B7F" w:rsidP="00543A4E">
      <w:r>
        <w:separator/>
      </w:r>
    </w:p>
  </w:footnote>
  <w:footnote w:type="continuationSeparator" w:id="0">
    <w:p w:rsidR="00595B7F" w:rsidRDefault="00595B7F" w:rsidP="0054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556"/>
    <w:multiLevelType w:val="hybridMultilevel"/>
    <w:tmpl w:val="9F085F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4E"/>
    <w:rsid w:val="00007233"/>
    <w:rsid w:val="00081BAE"/>
    <w:rsid w:val="000E5CED"/>
    <w:rsid w:val="0011026C"/>
    <w:rsid w:val="00162B96"/>
    <w:rsid w:val="00181D72"/>
    <w:rsid w:val="00276A91"/>
    <w:rsid w:val="002C521F"/>
    <w:rsid w:val="00317AE7"/>
    <w:rsid w:val="00332030"/>
    <w:rsid w:val="00363EC3"/>
    <w:rsid w:val="00373442"/>
    <w:rsid w:val="0039425E"/>
    <w:rsid w:val="003B03BE"/>
    <w:rsid w:val="003E4AAE"/>
    <w:rsid w:val="00423754"/>
    <w:rsid w:val="004255C1"/>
    <w:rsid w:val="00451F6F"/>
    <w:rsid w:val="004837D1"/>
    <w:rsid w:val="004C185E"/>
    <w:rsid w:val="004C7F39"/>
    <w:rsid w:val="004D6925"/>
    <w:rsid w:val="004E3BAE"/>
    <w:rsid w:val="005127C6"/>
    <w:rsid w:val="00543A4E"/>
    <w:rsid w:val="00552642"/>
    <w:rsid w:val="0057446C"/>
    <w:rsid w:val="00595B7F"/>
    <w:rsid w:val="005B3F8E"/>
    <w:rsid w:val="005D7402"/>
    <w:rsid w:val="0066653A"/>
    <w:rsid w:val="006C1069"/>
    <w:rsid w:val="00776AE6"/>
    <w:rsid w:val="007E5F92"/>
    <w:rsid w:val="008136DD"/>
    <w:rsid w:val="008A7377"/>
    <w:rsid w:val="008B5589"/>
    <w:rsid w:val="008D57AA"/>
    <w:rsid w:val="00906ABE"/>
    <w:rsid w:val="009135D1"/>
    <w:rsid w:val="00934175"/>
    <w:rsid w:val="009355D6"/>
    <w:rsid w:val="009370E8"/>
    <w:rsid w:val="00937C9C"/>
    <w:rsid w:val="0094060D"/>
    <w:rsid w:val="009D7E07"/>
    <w:rsid w:val="00A207D3"/>
    <w:rsid w:val="00A96A8E"/>
    <w:rsid w:val="00AB30E9"/>
    <w:rsid w:val="00AF4CE5"/>
    <w:rsid w:val="00B002DC"/>
    <w:rsid w:val="00BA0E6B"/>
    <w:rsid w:val="00BD5506"/>
    <w:rsid w:val="00C31504"/>
    <w:rsid w:val="00CA5BB0"/>
    <w:rsid w:val="00CE4953"/>
    <w:rsid w:val="00D043C1"/>
    <w:rsid w:val="00DA17C7"/>
    <w:rsid w:val="00DA1B17"/>
    <w:rsid w:val="00DF31DF"/>
    <w:rsid w:val="00E22FBC"/>
    <w:rsid w:val="00E56132"/>
    <w:rsid w:val="00E82644"/>
    <w:rsid w:val="00F23D04"/>
    <w:rsid w:val="00F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0C426"/>
  <w15:docId w15:val="{8AB02E7F-8119-4FC6-B256-D4F05378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4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43A4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4E"/>
    <w:rPr>
      <w:rFonts w:ascii="Arial" w:hAnsi="Arial" w:cs="Arial"/>
      <w:b/>
      <w:bCs/>
      <w:color w:val="000080"/>
    </w:rPr>
  </w:style>
  <w:style w:type="paragraph" w:styleId="a3">
    <w:name w:val="List Paragraph"/>
    <w:basedOn w:val="a"/>
    <w:uiPriority w:val="34"/>
    <w:qFormat/>
    <w:rsid w:val="00543A4E"/>
    <w:pPr>
      <w:ind w:left="720"/>
      <w:contextualSpacing/>
    </w:pPr>
  </w:style>
  <w:style w:type="paragraph" w:styleId="a4">
    <w:name w:val="header"/>
    <w:basedOn w:val="a"/>
    <w:link w:val="a5"/>
    <w:rsid w:val="00543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3A4E"/>
  </w:style>
  <w:style w:type="paragraph" w:styleId="a6">
    <w:name w:val="footer"/>
    <w:basedOn w:val="a"/>
    <w:link w:val="a7"/>
    <w:rsid w:val="00543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3A4E"/>
  </w:style>
  <w:style w:type="paragraph" w:styleId="a8">
    <w:name w:val="Balloon Text"/>
    <w:basedOn w:val="a"/>
    <w:link w:val="a9"/>
    <w:rsid w:val="00F54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625899280575538"/>
          <c:y val="7.9787234042553196E-2"/>
          <c:w val="0.61870503597122306"/>
          <c:h val="0.73936170212765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тысяч рублей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CCFF"/>
              </a:solidFill>
              <a:ln w="127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91E-47FE-96A1-C2083D3BE2D7}"/>
              </c:ext>
            </c:extLst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27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91E-47FE-96A1-C2083D3BE2D7}"/>
              </c:ext>
            </c:extLst>
          </c:dPt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#,##0</c:formatCode>
                <c:ptCount val="4"/>
                <c:pt idx="0">
                  <c:v>46806</c:v>
                </c:pt>
                <c:pt idx="1">
                  <c:v>35391</c:v>
                </c:pt>
                <c:pt idx="2">
                  <c:v>39067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1E-47FE-96A1-C2083D3BE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323016"/>
        <c:axId val="1"/>
        <c:axId val="0"/>
      </c:bar3DChart>
      <c:catAx>
        <c:axId val="153323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323016"/>
        <c:crosses val="autoZero"/>
        <c:crossBetween val="between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83453237410071945"/>
          <c:y val="0.2978723404255319"/>
          <c:w val="0.15107913669064749"/>
          <c:h val="0.40957446808510639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19753086419752"/>
          <c:y val="8.3743842364532015E-2"/>
          <c:w val="0.5"/>
          <c:h val="0.74384236453201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НДФЛ, тыс.руб.</c:v>
                </c:pt>
              </c:strCache>
            </c:strRef>
          </c:tx>
          <c:spPr>
            <a:solidFill>
              <a:srgbClr val="FF0000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#,##0</c:formatCode>
                <c:ptCount val="4"/>
                <c:pt idx="0">
                  <c:v>417</c:v>
                </c:pt>
                <c:pt idx="1">
                  <c:v>450</c:v>
                </c:pt>
                <c:pt idx="2">
                  <c:v>495</c:v>
                </c:pt>
                <c:pt idx="3" formatCode="General">
                  <c:v>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A-4991-9822-AB9CE35B64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326624"/>
        <c:axId val="1"/>
        <c:axId val="0"/>
      </c:bar3DChart>
      <c:catAx>
        <c:axId val="15332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326624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64814814814814814"/>
          <c:y val="0.44827586206896552"/>
          <c:w val="0.33950617283950618"/>
          <c:h val="0.1034482758620689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030674846625766"/>
          <c:y val="0.10828025477707007"/>
          <c:w val="0.46319018404907975"/>
          <c:h val="0.67515923566878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от физических лиц, тыс.руб.</c:v>
                </c:pt>
              </c:strCache>
            </c:strRef>
          </c:tx>
          <c:spPr>
            <a:solidFill>
              <a:srgbClr val="FF00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#,##0</c:formatCode>
                <c:ptCount val="4"/>
                <c:pt idx="0">
                  <c:v>3449</c:v>
                </c:pt>
                <c:pt idx="1">
                  <c:v>2595</c:v>
                </c:pt>
                <c:pt idx="2" formatCode="General">
                  <c:v>3128</c:v>
                </c:pt>
                <c:pt idx="3" formatCode="General">
                  <c:v>3019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B-4ACC-ABB7-2B60C850EC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от юридицеских лиц, тыс.руб.</c:v>
                </c:pt>
              </c:strCache>
            </c:strRef>
          </c:tx>
          <c:spPr>
            <a:solidFill>
              <a:srgbClr val="0000FF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#,##0</c:formatCode>
                <c:ptCount val="4"/>
                <c:pt idx="0">
                  <c:v>4983</c:v>
                </c:pt>
                <c:pt idx="1">
                  <c:v>3910</c:v>
                </c:pt>
                <c:pt idx="2" formatCode="General">
                  <c:v>4794</c:v>
                </c:pt>
                <c:pt idx="3" formatCode="General">
                  <c:v>5620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4B-4ACC-ABB7-2B60C850EC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земельного налога , тыс.рублей</c:v>
                </c:pt>
              </c:strCache>
            </c:strRef>
          </c:tx>
          <c:spPr>
            <a:solidFill>
              <a:srgbClr val="FFFF00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Sheet1!$B$4:$E$4</c:f>
              <c:numCache>
                <c:formatCode>#,##0</c:formatCode>
                <c:ptCount val="4"/>
                <c:pt idx="0">
                  <c:v>8432</c:v>
                </c:pt>
                <c:pt idx="1">
                  <c:v>6505</c:v>
                </c:pt>
                <c:pt idx="2" formatCode="General">
                  <c:v>7922</c:v>
                </c:pt>
                <c:pt idx="3" formatCode="General">
                  <c:v>8639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4B-4ACC-ABB7-2B60C850E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320720"/>
        <c:axId val="1"/>
        <c:axId val="0"/>
      </c:bar3DChart>
      <c:catAx>
        <c:axId val="15332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320720"/>
        <c:crosses val="autoZero"/>
        <c:crossBetween val="between"/>
      </c:valAx>
      <c:spPr>
        <a:noFill/>
        <a:ln w="25432">
          <a:noFill/>
        </a:ln>
      </c:spPr>
    </c:plotArea>
    <c:legend>
      <c:legendPos val="r"/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61538461538461"/>
          <c:y val="8.3798882681564241E-2"/>
          <c:w val="0.59692307692307689"/>
          <c:h val="0.72625698324022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rgbClr val="FF0000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237</c:v>
                </c:pt>
                <c:pt idx="1">
                  <c:v>139</c:v>
                </c:pt>
                <c:pt idx="2">
                  <c:v>287</c:v>
                </c:pt>
                <c:pt idx="3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C-47FD-8AC0-86955F5F8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321376"/>
        <c:axId val="1"/>
        <c:axId val="0"/>
      </c:bar3DChart>
      <c:catAx>
        <c:axId val="15332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321376"/>
        <c:crosses val="autoZero"/>
        <c:crossBetween val="between"/>
      </c:valAx>
      <c:spPr>
        <a:noFill/>
        <a:ln w="25266">
          <a:noFill/>
        </a:ln>
      </c:spPr>
    </c:plotArea>
    <c:legend>
      <c:legendPos val="r"/>
      <c:layout>
        <c:manualLayout>
          <c:xMode val="edge"/>
          <c:yMode val="edge"/>
          <c:x val="0.73538461538461541"/>
          <c:y val="0.44692737430167595"/>
          <c:w val="0.25230769230769229"/>
          <c:h val="0.1117318435754189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96992481203006"/>
          <c:y val="0.13186813186813187"/>
          <c:w val="0.25939849624060152"/>
          <c:h val="0.7582417582417582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A43-4231-B85D-8CBDD36430F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A43-4231-B85D-8CBDD36430F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A43-4231-B85D-8CBDD36430F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A43-4231-B85D-8CBDD36430F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A43-4231-B85D-8CBDD36430F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A43-4231-B85D-8CBDD36430F9}"/>
              </c:ext>
            </c:extLst>
          </c:dPt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5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A43-4231-B85D-8CBDD36430F9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</c:v>
                </c:pt>
                <c:pt idx="1">
                  <c:v>дорожное хозяйство</c:v>
                </c:pt>
                <c:pt idx="2">
                  <c:v>Благоустройство</c:v>
                </c:pt>
                <c:pt idx="3">
                  <c:v>культура</c:v>
                </c:pt>
                <c:pt idx="4">
                  <c:v>молодежная политика</c:v>
                </c:pt>
                <c:pt idx="5">
                  <c:v>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</c:v>
                </c:pt>
                <c:pt idx="1">
                  <c:v>43</c:v>
                </c:pt>
                <c:pt idx="2">
                  <c:v>28</c:v>
                </c:pt>
                <c:pt idx="3">
                  <c:v>16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43-4231-B85D-8CBDD36430F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A43-4231-B85D-8CBDD36430F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BA43-4231-B85D-8CBDD36430F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A43-4231-B85D-8CBDD36430F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BA43-4231-B85D-8CBDD36430F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BA43-4231-B85D-8CBDD36430F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BA43-4231-B85D-8CBDD36430F9}"/>
              </c:ext>
            </c:extLst>
          </c:dPt>
          <c:cat>
            <c:strRef>
              <c:f>Sheet1!$B$1:$G$1</c:f>
              <c:strCache>
                <c:ptCount val="6"/>
                <c:pt idx="0">
                  <c:v>общегосударственные</c:v>
                </c:pt>
                <c:pt idx="1">
                  <c:v>дорожное хозяйство</c:v>
                </c:pt>
                <c:pt idx="2">
                  <c:v>Благоустройство</c:v>
                </c:pt>
                <c:pt idx="3">
                  <c:v>культура</c:v>
                </c:pt>
                <c:pt idx="4">
                  <c:v>молодежная политика</c:v>
                </c:pt>
                <c:pt idx="5">
                  <c:v>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BA43-4231-B85D-8CBDD36430F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A43-4231-B85D-8CBDD36430F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BA43-4231-B85D-8CBDD36430F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BA43-4231-B85D-8CBDD36430F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BA43-4231-B85D-8CBDD36430F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BA43-4231-B85D-8CBDD36430F9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BA43-4231-B85D-8CBDD36430F9}"/>
              </c:ext>
            </c:extLst>
          </c:dPt>
          <c:cat>
            <c:strRef>
              <c:f>Sheet1!$B$1:$G$1</c:f>
              <c:strCache>
                <c:ptCount val="6"/>
                <c:pt idx="0">
                  <c:v>общегосударственные</c:v>
                </c:pt>
                <c:pt idx="1">
                  <c:v>дорожное хозяйство</c:v>
                </c:pt>
                <c:pt idx="2">
                  <c:v>Благоустройство</c:v>
                </c:pt>
                <c:pt idx="3">
                  <c:v>культура</c:v>
                </c:pt>
                <c:pt idx="4">
                  <c:v>молодежная политика</c:v>
                </c:pt>
                <c:pt idx="5">
                  <c:v>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BA43-4231-B85D-8CBDD36430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2631578947368418"/>
          <c:y val="0.2032967032967033"/>
          <c:w val="0.46616541353383456"/>
          <c:h val="0.57142857142857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Белозобова Л.С.</dc:creator>
  <cp:keywords/>
  <dc:description/>
  <cp:lastModifiedBy>Пользователь</cp:lastModifiedBy>
  <cp:revision>22</cp:revision>
  <cp:lastPrinted>2018-01-24T07:59:00Z</cp:lastPrinted>
  <dcterms:created xsi:type="dcterms:W3CDTF">2014-03-12T12:34:00Z</dcterms:created>
  <dcterms:modified xsi:type="dcterms:W3CDTF">2019-03-21T09:02:00Z</dcterms:modified>
</cp:coreProperties>
</file>